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EE7" w:rsidRDefault="00A75EE7" w:rsidP="00A75EE7">
      <w:pPr>
        <w:ind w:firstLine="454"/>
        <w:jc w:val="center"/>
        <w:rPr>
          <w:b/>
          <w:sz w:val="22"/>
        </w:rPr>
      </w:pPr>
      <w:r>
        <w:rPr>
          <w:b/>
          <w:sz w:val="22"/>
        </w:rPr>
        <w:t>Лабораторная работа №5</w:t>
      </w:r>
    </w:p>
    <w:p w:rsidR="00A75EE7" w:rsidRDefault="00A75EE7" w:rsidP="00A75EE7">
      <w:pPr>
        <w:ind w:firstLine="454"/>
        <w:jc w:val="center"/>
        <w:rPr>
          <w:b/>
          <w:sz w:val="22"/>
        </w:rPr>
      </w:pPr>
      <w:r>
        <w:rPr>
          <w:b/>
          <w:sz w:val="22"/>
        </w:rPr>
        <w:t>Оценка точности функций измеренных величин</w:t>
      </w:r>
    </w:p>
    <w:p w:rsidR="00A75EE7" w:rsidRDefault="00A75EE7" w:rsidP="00A75EE7">
      <w:pPr>
        <w:widowControl w:val="0"/>
        <w:ind w:firstLine="454"/>
        <w:jc w:val="both"/>
        <w:rPr>
          <w:b/>
          <w:sz w:val="22"/>
        </w:rPr>
      </w:pPr>
      <w:r>
        <w:rPr>
          <w:b/>
          <w:sz w:val="22"/>
        </w:rPr>
        <w:t xml:space="preserve">Задание 1. 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1. В треугольнике измерены два угла со СКП: </w:t>
      </w:r>
      <w:r>
        <w:rPr>
          <w:position w:val="-14"/>
          <w:sz w:val="22"/>
        </w:rPr>
        <w:object w:dxaOrig="1579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9.05pt;height:18.95pt" o:ole="" fillcolor="window">
            <v:imagedata r:id="rId4" o:title=""/>
          </v:shape>
          <o:OLEObject Type="Embed" ProgID="Equation.3" ShapeID="_x0000_i1025" DrawAspect="Content" ObjectID="_1672637874" r:id="rId5"/>
        </w:object>
      </w:r>
      <w:r>
        <w:rPr>
          <w:sz w:val="22"/>
        </w:rPr>
        <w:t xml:space="preserve"> и </w:t>
      </w:r>
      <w:r>
        <w:rPr>
          <w:position w:val="-14"/>
          <w:sz w:val="22"/>
        </w:rPr>
        <w:object w:dxaOrig="1600" w:dyaOrig="380">
          <v:shape id="_x0000_i1026" type="#_x0000_t75" style="width:80.1pt;height:18.95pt" o:ole="" fillcolor="window">
            <v:imagedata r:id="rId6" o:title=""/>
          </v:shape>
          <o:OLEObject Type="Embed" ProgID="Equation.3" ShapeID="_x0000_i1026" DrawAspect="Content" ObjectID="_1672637875" r:id="rId7"/>
        </w:object>
      </w:r>
      <w:r>
        <w:rPr>
          <w:sz w:val="22"/>
        </w:rPr>
        <w:t xml:space="preserve">. Найти СКП третьего угла </w:t>
      </w:r>
      <w:r>
        <w:rPr>
          <w:position w:val="-14"/>
          <w:sz w:val="22"/>
        </w:rPr>
        <w:object w:dxaOrig="420" w:dyaOrig="380">
          <v:shape id="_x0000_i1027" type="#_x0000_t75" style="width:21.1pt;height:18.95pt" o:ole="" fillcolor="window">
            <v:imagedata r:id="rId8" o:title=""/>
          </v:shape>
          <o:OLEObject Type="Embed" ProgID="Equation.3" ShapeID="_x0000_i1027" DrawAspect="Content" ObjectID="_1672637876" r:id="rId9"/>
        </w:object>
      </w:r>
      <w:r>
        <w:rPr>
          <w:sz w:val="22"/>
        </w:rPr>
        <w:t>по двум измерениям.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2. Найти СКП превышения </w:t>
      </w:r>
      <w:r>
        <w:rPr>
          <w:position w:val="-10"/>
          <w:sz w:val="22"/>
        </w:rPr>
        <w:object w:dxaOrig="999" w:dyaOrig="320">
          <v:shape id="_x0000_i1028" type="#_x0000_t75" style="width:49.8pt;height:16.25pt" o:ole="" fillcolor="window">
            <v:imagedata r:id="rId10" o:title=""/>
          </v:shape>
          <o:OLEObject Type="Embed" ProgID="Equation.3" ShapeID="_x0000_i1028" DrawAspect="Content" ObjectID="_1672637877" r:id="rId11"/>
        </w:object>
      </w:r>
      <w:r>
        <w:rPr>
          <w:sz w:val="22"/>
        </w:rPr>
        <w:t xml:space="preserve">, если длина </w:t>
      </w:r>
      <w:r>
        <w:rPr>
          <w:position w:val="-10"/>
          <w:sz w:val="22"/>
        </w:rPr>
        <w:object w:dxaOrig="1040" w:dyaOrig="340">
          <v:shape id="_x0000_i1029" type="#_x0000_t75" style="width:51.95pt;height:16.8pt" o:ole="" fillcolor="window">
            <v:imagedata r:id="rId12" o:title=""/>
          </v:shape>
          <o:OLEObject Type="Embed" ProgID="Equation.3" ShapeID="_x0000_i1029" DrawAspect="Content" ObjectID="_1672637878" r:id="rId13"/>
        </w:object>
      </w:r>
      <w:r>
        <w:rPr>
          <w:sz w:val="22"/>
        </w:rPr>
        <w:t xml:space="preserve"> измерена со СКП </w:t>
      </w:r>
      <w:r>
        <w:rPr>
          <w:position w:val="-12"/>
          <w:sz w:val="22"/>
        </w:rPr>
        <w:object w:dxaOrig="1180" w:dyaOrig="360">
          <v:shape id="_x0000_i1030" type="#_x0000_t75" style="width:59pt;height:17.85pt" o:ole="" fillcolor="window">
            <v:imagedata r:id="rId14" o:title=""/>
          </v:shape>
          <o:OLEObject Type="Embed" ProgID="Equation.3" ShapeID="_x0000_i1030" DrawAspect="Content" ObjectID="_1672637879" r:id="rId15"/>
        </w:object>
      </w:r>
      <w:r>
        <w:rPr>
          <w:sz w:val="22"/>
        </w:rPr>
        <w:t xml:space="preserve"> и угол наклона </w:t>
      </w:r>
      <w:r>
        <w:rPr>
          <w:position w:val="-10"/>
          <w:sz w:val="22"/>
        </w:rPr>
        <w:object w:dxaOrig="1320" w:dyaOrig="340">
          <v:shape id="_x0000_i1031" type="#_x0000_t75" style="width:66.05pt;height:16.8pt" o:ole="" fillcolor="window">
            <v:imagedata r:id="rId16" o:title=""/>
          </v:shape>
          <o:OLEObject Type="Embed" ProgID="Equation.3" ShapeID="_x0000_i1031" DrawAspect="Content" ObjectID="_1672637880" r:id="rId17"/>
        </w:object>
      </w:r>
      <w:r>
        <w:rPr>
          <w:sz w:val="22"/>
        </w:rPr>
        <w:t xml:space="preserve"> измерен со СКП </w:t>
      </w:r>
      <w:r>
        <w:rPr>
          <w:position w:val="-12"/>
          <w:sz w:val="22"/>
        </w:rPr>
        <w:object w:dxaOrig="999" w:dyaOrig="360">
          <v:shape id="_x0000_i1032" type="#_x0000_t75" style="width:49.8pt;height:17.85pt" o:ole="" fillcolor="window">
            <v:imagedata r:id="rId18" o:title=""/>
          </v:shape>
          <o:OLEObject Type="Embed" ProgID="Equation.3" ShapeID="_x0000_i1032" DrawAspect="Content" ObjectID="_1672637881" r:id="rId19"/>
        </w:object>
      </w:r>
      <w:r>
        <w:rPr>
          <w:sz w:val="22"/>
        </w:rPr>
        <w:t>.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3. Найти СКП площади круга, если его радиус </w:t>
      </w:r>
      <w:r>
        <w:rPr>
          <w:position w:val="-10"/>
          <w:sz w:val="22"/>
        </w:rPr>
        <w:object w:dxaOrig="1219" w:dyaOrig="340">
          <v:shape id="_x0000_i1033" type="#_x0000_t75" style="width:61.15pt;height:16.8pt" o:ole="" fillcolor="window">
            <v:imagedata r:id="rId20" o:title=""/>
          </v:shape>
          <o:OLEObject Type="Embed" ProgID="Equation.3" ShapeID="_x0000_i1033" DrawAspect="Content" ObjectID="_1672637882" r:id="rId21"/>
        </w:object>
      </w:r>
      <w:r>
        <w:rPr>
          <w:sz w:val="22"/>
        </w:rPr>
        <w:t xml:space="preserve"> со средней </w:t>
      </w:r>
      <w:proofErr w:type="spellStart"/>
      <w:r>
        <w:rPr>
          <w:sz w:val="22"/>
        </w:rPr>
        <w:t>квадратической</w:t>
      </w:r>
      <w:proofErr w:type="spellEnd"/>
      <w:r>
        <w:rPr>
          <w:sz w:val="22"/>
        </w:rPr>
        <w:t xml:space="preserve"> ошибкой измерения радиуса </w:t>
      </w:r>
      <w:r>
        <w:rPr>
          <w:position w:val="-10"/>
          <w:sz w:val="22"/>
        </w:rPr>
        <w:object w:dxaOrig="1320" w:dyaOrig="340">
          <v:shape id="_x0000_i1034" type="#_x0000_t75" style="width:66.05pt;height:16.8pt" o:ole="" fillcolor="window">
            <v:imagedata r:id="rId22" o:title=""/>
          </v:shape>
          <o:OLEObject Type="Embed" ProgID="Equation.3" ShapeID="_x0000_i1034" DrawAspect="Content" ObjectID="_1672637883" r:id="rId23"/>
        </w:object>
      </w:r>
      <w:r>
        <w:rPr>
          <w:sz w:val="22"/>
        </w:rPr>
        <w:t>.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4. В прямоугольнике измерены две стороны </w:t>
      </w:r>
      <w:r>
        <w:rPr>
          <w:position w:val="-10"/>
          <w:sz w:val="22"/>
        </w:rPr>
        <w:object w:dxaOrig="1680" w:dyaOrig="340">
          <v:shape id="_x0000_i1035" type="#_x0000_t75" style="width:83.9pt;height:16.8pt" o:ole="" fillcolor="window">
            <v:imagedata r:id="rId24" o:title=""/>
          </v:shape>
          <o:OLEObject Type="Embed" ProgID="Equation.3" ShapeID="_x0000_i1035" DrawAspect="Content" ObjectID="_1672637884" r:id="rId25"/>
        </w:object>
      </w:r>
      <w:r>
        <w:rPr>
          <w:sz w:val="22"/>
        </w:rPr>
        <w:t xml:space="preserve"> и </w:t>
      </w:r>
      <w:r>
        <w:rPr>
          <w:position w:val="-10"/>
          <w:sz w:val="22"/>
        </w:rPr>
        <w:object w:dxaOrig="1780" w:dyaOrig="340">
          <v:shape id="_x0000_i1036" type="#_x0000_t75" style="width:88.8pt;height:16.8pt" o:ole="" fillcolor="window">
            <v:imagedata r:id="rId26" o:title=""/>
          </v:shape>
          <o:OLEObject Type="Embed" ProgID="Equation.3" ShapeID="_x0000_i1036" DrawAspect="Content" ObjectID="_1672637885" r:id="rId27"/>
        </w:object>
      </w:r>
      <w:r>
        <w:rPr>
          <w:sz w:val="22"/>
        </w:rPr>
        <w:t>. Вычислить СКП площади и периметра прямоугольника.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position w:val="-10"/>
          <w:sz w:val="22"/>
        </w:rPr>
        <w:object w:dxaOrig="340" w:dyaOrig="340">
          <v:shape id="_x0000_i1037" type="#_x0000_t75" style="width:16.8pt;height:16.8pt" o:ole="" fillcolor="window">
            <v:imagedata r:id="rId28" o:title=""/>
          </v:shape>
          <o:OLEObject Type="Embed" ProgID="Equation.3" ShapeID="_x0000_i1037" DrawAspect="Content" ObjectID="_1672637886" r:id="rId29"/>
        </w:object>
      </w:r>
      <w:r>
        <w:rPr>
          <w:sz w:val="22"/>
        </w:rPr>
        <w:t xml:space="preserve"> - номер варианта.</w:t>
      </w:r>
    </w:p>
    <w:p w:rsidR="00A75EE7" w:rsidRDefault="00A75EE7" w:rsidP="00A75EE7">
      <w:pPr>
        <w:widowControl w:val="0"/>
        <w:ind w:firstLine="454"/>
        <w:jc w:val="both"/>
        <w:rPr>
          <w:b/>
          <w:sz w:val="22"/>
        </w:rPr>
      </w:pPr>
      <w:r>
        <w:rPr>
          <w:b/>
          <w:sz w:val="22"/>
        </w:rPr>
        <w:t>Задание 2.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Найти абсолютные ошибки функций, полагая, что аргументы функций измерены со средней </w:t>
      </w:r>
      <w:proofErr w:type="spellStart"/>
      <w:r>
        <w:rPr>
          <w:sz w:val="22"/>
        </w:rPr>
        <w:t>квадратической</w:t>
      </w:r>
      <w:proofErr w:type="spellEnd"/>
      <w:r>
        <w:rPr>
          <w:sz w:val="22"/>
        </w:rPr>
        <w:t xml:space="preserve"> ошибкой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1) </w:t>
      </w:r>
      <w:r>
        <w:rPr>
          <w:position w:val="-10"/>
          <w:sz w:val="22"/>
        </w:rPr>
        <w:object w:dxaOrig="700" w:dyaOrig="320">
          <v:shape id="_x0000_i1038" type="#_x0000_t75" style="width:35.2pt;height:16.25pt" o:ole="" fillcolor="window">
            <v:imagedata r:id="rId30" o:title=""/>
          </v:shape>
          <o:OLEObject Type="Embed" ProgID="Equation.3" ShapeID="_x0000_i1038" DrawAspect="Content" ObjectID="_1672637887" r:id="rId31"/>
        </w:object>
      </w:r>
      <w:r>
        <w:rPr>
          <w:sz w:val="22"/>
        </w:rPr>
        <w:t>;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2) </w:t>
      </w:r>
      <w:r>
        <w:rPr>
          <w:position w:val="-10"/>
          <w:sz w:val="22"/>
        </w:rPr>
        <w:object w:dxaOrig="1120" w:dyaOrig="360">
          <v:shape id="_x0000_i1039" type="#_x0000_t75" style="width:55.75pt;height:17.85pt" o:ole="" fillcolor="window">
            <v:imagedata r:id="rId32" o:title=""/>
          </v:shape>
          <o:OLEObject Type="Embed" ProgID="Equation.3" ShapeID="_x0000_i1039" DrawAspect="Content" ObjectID="_1672637888" r:id="rId33"/>
        </w:object>
      </w:r>
      <w:r>
        <w:rPr>
          <w:sz w:val="22"/>
        </w:rPr>
        <w:t>;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3) </w:t>
      </w:r>
      <w:r>
        <w:rPr>
          <w:position w:val="-10"/>
          <w:sz w:val="22"/>
        </w:rPr>
        <w:object w:dxaOrig="1160" w:dyaOrig="360">
          <v:shape id="_x0000_i1040" type="#_x0000_t75" style="width:57.9pt;height:17.85pt" o:ole="" fillcolor="window">
            <v:imagedata r:id="rId34" o:title=""/>
          </v:shape>
          <o:OLEObject Type="Embed" ProgID="Equation.3" ShapeID="_x0000_i1040" DrawAspect="Content" ObjectID="_1672637889" r:id="rId35"/>
        </w:object>
      </w:r>
      <w:r>
        <w:rPr>
          <w:sz w:val="22"/>
        </w:rPr>
        <w:t>;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4) </w:t>
      </w:r>
      <w:r>
        <w:rPr>
          <w:position w:val="-10"/>
          <w:sz w:val="22"/>
        </w:rPr>
        <w:object w:dxaOrig="1320" w:dyaOrig="360">
          <v:shape id="_x0000_i1041" type="#_x0000_t75" style="width:66.05pt;height:17.85pt" o:ole="" fillcolor="window">
            <v:imagedata r:id="rId36" o:title=""/>
          </v:shape>
          <o:OLEObject Type="Embed" ProgID="Equation.3" ShapeID="_x0000_i1041" DrawAspect="Content" ObjectID="_1672637890" r:id="rId37"/>
        </w:object>
      </w:r>
      <w:r>
        <w:rPr>
          <w:sz w:val="22"/>
        </w:rPr>
        <w:t>;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5) </w:t>
      </w:r>
      <w:r>
        <w:rPr>
          <w:position w:val="-10"/>
          <w:sz w:val="22"/>
        </w:rPr>
        <w:object w:dxaOrig="920" w:dyaOrig="320">
          <v:shape id="_x0000_i1042" type="#_x0000_t75" style="width:46pt;height:16.25pt" o:ole="" fillcolor="window">
            <v:imagedata r:id="rId38" o:title=""/>
          </v:shape>
          <o:OLEObject Type="Embed" ProgID="Equation.3" ShapeID="_x0000_i1042" DrawAspect="Content" ObjectID="_1672637891" r:id="rId39"/>
        </w:object>
      </w:r>
      <w:r>
        <w:rPr>
          <w:sz w:val="22"/>
        </w:rPr>
        <w:t xml:space="preserve">; 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6) </w:t>
      </w:r>
      <w:r>
        <w:rPr>
          <w:position w:val="-10"/>
          <w:sz w:val="22"/>
        </w:rPr>
        <w:object w:dxaOrig="1080" w:dyaOrig="260">
          <v:shape id="_x0000_i1043" type="#_x0000_t75" style="width:54.15pt;height:13pt" o:ole="" fillcolor="window">
            <v:imagedata r:id="rId40" o:title=""/>
          </v:shape>
          <o:OLEObject Type="Embed" ProgID="Equation.3" ShapeID="_x0000_i1043" DrawAspect="Content" ObjectID="_1672637892" r:id="rId41"/>
        </w:object>
      </w:r>
      <w:r>
        <w:rPr>
          <w:sz w:val="22"/>
        </w:rPr>
        <w:t>;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7) </w:t>
      </w:r>
      <w:r>
        <w:rPr>
          <w:position w:val="-10"/>
          <w:sz w:val="22"/>
        </w:rPr>
        <w:object w:dxaOrig="1020" w:dyaOrig="360">
          <v:shape id="_x0000_i1044" type="#_x0000_t75" style="width:50.9pt;height:17.85pt" o:ole="" fillcolor="window">
            <v:imagedata r:id="rId42" o:title=""/>
          </v:shape>
          <o:OLEObject Type="Embed" ProgID="Equation.3" ShapeID="_x0000_i1044" DrawAspect="Content" ObjectID="_1672637893" r:id="rId43"/>
        </w:object>
      </w:r>
      <w:r>
        <w:rPr>
          <w:sz w:val="22"/>
        </w:rPr>
        <w:t>;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8) </w:t>
      </w:r>
      <w:r>
        <w:rPr>
          <w:position w:val="-10"/>
          <w:sz w:val="22"/>
        </w:rPr>
        <w:object w:dxaOrig="1060" w:dyaOrig="320">
          <v:shape id="_x0000_i1045" type="#_x0000_t75" style="width:53.05pt;height:16.25pt" o:ole="" fillcolor="window">
            <v:imagedata r:id="rId44" o:title=""/>
          </v:shape>
          <o:OLEObject Type="Embed" ProgID="Equation.3" ShapeID="_x0000_i1045" DrawAspect="Content" ObjectID="_1672637894" r:id="rId45"/>
        </w:object>
      </w:r>
      <w:r>
        <w:rPr>
          <w:sz w:val="22"/>
        </w:rPr>
        <w:t>;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9) </w:t>
      </w:r>
      <w:r>
        <w:rPr>
          <w:position w:val="-10"/>
          <w:sz w:val="22"/>
        </w:rPr>
        <w:object w:dxaOrig="1340" w:dyaOrig="340">
          <v:shape id="_x0000_i1046" type="#_x0000_t75" style="width:67.15pt;height:16.8pt" o:ole="" fillcolor="window">
            <v:imagedata r:id="rId46" o:title=""/>
          </v:shape>
          <o:OLEObject Type="Embed" ProgID="Equation.3" ShapeID="_x0000_i1046" DrawAspect="Content" ObjectID="_1672637895" r:id="rId47"/>
        </w:object>
      </w:r>
      <w:r>
        <w:rPr>
          <w:sz w:val="22"/>
        </w:rPr>
        <w:t>;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10) </w:t>
      </w:r>
      <w:r>
        <w:rPr>
          <w:position w:val="-10"/>
          <w:sz w:val="22"/>
        </w:rPr>
        <w:object w:dxaOrig="800" w:dyaOrig="360">
          <v:shape id="_x0000_i1047" type="#_x0000_t75" style="width:40.05pt;height:17.85pt" o:ole="" fillcolor="window">
            <v:imagedata r:id="rId48" o:title=""/>
          </v:shape>
          <o:OLEObject Type="Embed" ProgID="Equation.3" ShapeID="_x0000_i1047" DrawAspect="Content" ObjectID="_1672637896" r:id="rId49"/>
        </w:object>
      </w:r>
      <w:r>
        <w:rPr>
          <w:sz w:val="22"/>
        </w:rPr>
        <w:t>.</w:t>
      </w:r>
    </w:p>
    <w:p w:rsidR="00A75EE7" w:rsidRDefault="00A75EE7" w:rsidP="00A75EE7">
      <w:pPr>
        <w:ind w:firstLine="454"/>
        <w:rPr>
          <w:sz w:val="22"/>
        </w:rPr>
      </w:pPr>
      <w:r>
        <w:rPr>
          <w:b/>
          <w:sz w:val="22"/>
        </w:rPr>
        <w:t>Методические рекомендации</w:t>
      </w:r>
      <w:r>
        <w:rPr>
          <w:sz w:val="22"/>
        </w:rPr>
        <w:t>: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>Искомую величину нередко находят вычислениями как функции измеренных величин. Ошибка функции будет зависеть от ошибок аргументов, по которым она была вычислена, и от вида функции.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Существуют следующие формулы для оценки точности функций: 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1) Общий случай, когда искомая величина  </w:t>
      </w:r>
      <w:proofErr w:type="gramStart"/>
      <w:r>
        <w:rPr>
          <w:sz w:val="22"/>
        </w:rPr>
        <w:t>у</w:t>
      </w:r>
      <w:proofErr w:type="gramEnd"/>
      <w:r>
        <w:rPr>
          <w:i/>
          <w:sz w:val="22"/>
        </w:rPr>
        <w:t xml:space="preserve">  </w:t>
      </w:r>
      <w:r>
        <w:rPr>
          <w:sz w:val="22"/>
        </w:rPr>
        <w:t xml:space="preserve">вычисляется как </w:t>
      </w:r>
      <w:proofErr w:type="gramStart"/>
      <w:r>
        <w:rPr>
          <w:sz w:val="22"/>
        </w:rPr>
        <w:t>функция</w:t>
      </w:r>
      <w:proofErr w:type="gramEnd"/>
      <w:r>
        <w:rPr>
          <w:sz w:val="22"/>
        </w:rPr>
        <w:t xml:space="preserve"> независимых измеренных аргументов</w:t>
      </w:r>
    </w:p>
    <w:p w:rsidR="00A75EE7" w:rsidRDefault="00A75EE7" w:rsidP="00A75EE7">
      <w:pPr>
        <w:widowControl w:val="0"/>
        <w:ind w:firstLine="454"/>
        <w:jc w:val="center"/>
        <w:rPr>
          <w:sz w:val="22"/>
        </w:rPr>
      </w:pPr>
      <w:r>
        <w:rPr>
          <w:position w:val="-10"/>
          <w:sz w:val="22"/>
        </w:rPr>
        <w:object w:dxaOrig="1860" w:dyaOrig="340">
          <v:shape id="_x0000_i1048" type="#_x0000_t75" style="width:93.1pt;height:16.8pt" o:ole="" fillcolor="window">
            <v:imagedata r:id="rId50" o:title=""/>
          </v:shape>
          <o:OLEObject Type="Embed" ProgID="Equation.3" ShapeID="_x0000_i1048" DrawAspect="Content" ObjectID="_1672637897" r:id="rId51"/>
        </w:object>
      </w:r>
      <w:r>
        <w:rPr>
          <w:sz w:val="22"/>
        </w:rPr>
        <w:t>,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>ее СКП вычисляется по формуле переноса погрешностей:</w:t>
      </w:r>
    </w:p>
    <w:p w:rsidR="00A75EE7" w:rsidRDefault="00A75EE7" w:rsidP="00A75EE7">
      <w:pPr>
        <w:widowControl w:val="0"/>
        <w:ind w:firstLine="454"/>
        <w:jc w:val="center"/>
        <w:rPr>
          <w:sz w:val="22"/>
        </w:rPr>
      </w:pPr>
      <w:r>
        <w:rPr>
          <w:position w:val="-32"/>
          <w:sz w:val="22"/>
        </w:rPr>
        <w:object w:dxaOrig="4540" w:dyaOrig="800">
          <v:shape id="_x0000_i1049" type="#_x0000_t75" style="width:226.85pt;height:40.05pt" o:ole="" fillcolor="window">
            <v:imagedata r:id="rId52" o:title=""/>
          </v:shape>
          <o:OLEObject Type="Embed" ProgID="Equation.3" ShapeID="_x0000_i1049" DrawAspect="Content" ObjectID="_1672637898" r:id="rId53"/>
        </w:object>
      </w:r>
      <w:r>
        <w:rPr>
          <w:sz w:val="22"/>
        </w:rPr>
        <w:t>,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где </w:t>
      </w:r>
      <w:r>
        <w:rPr>
          <w:position w:val="-30"/>
          <w:sz w:val="22"/>
        </w:rPr>
        <w:object w:dxaOrig="1719" w:dyaOrig="680">
          <v:shape id="_x0000_i1050" type="#_x0000_t75" style="width:86.1pt;height:34.1pt" o:ole="" fillcolor="window">
            <v:imagedata r:id="rId54" o:title=""/>
          </v:shape>
          <o:OLEObject Type="Embed" ProgID="Equation.3" ShapeID="_x0000_i1050" DrawAspect="Content" ObjectID="_1672637899" r:id="rId55"/>
        </w:object>
      </w:r>
      <w:r>
        <w:rPr>
          <w:sz w:val="22"/>
        </w:rPr>
        <w:t xml:space="preserve"> - частные производные рассматриваемой функции по всем измеренным а</w:t>
      </w:r>
      <w:r>
        <w:rPr>
          <w:sz w:val="22"/>
        </w:rPr>
        <w:t>р</w:t>
      </w:r>
      <w:r>
        <w:rPr>
          <w:sz w:val="22"/>
        </w:rPr>
        <w:t>гументам;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position w:val="-10"/>
          <w:sz w:val="22"/>
        </w:rPr>
        <w:object w:dxaOrig="1359" w:dyaOrig="340">
          <v:shape id="_x0000_i1051" type="#_x0000_t75" style="width:68.2pt;height:16.8pt" o:ole="" fillcolor="window">
            <v:imagedata r:id="rId56" o:title=""/>
          </v:shape>
          <o:OLEObject Type="Embed" ProgID="Equation.3" ShapeID="_x0000_i1051" DrawAspect="Content" ObjectID="_1672637900" r:id="rId57"/>
        </w:object>
      </w:r>
      <w:r>
        <w:rPr>
          <w:sz w:val="22"/>
        </w:rPr>
        <w:t xml:space="preserve"> - СКП измеренных величин аргументов.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2) Частные случаи: 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>1) линейная функция</w:t>
      </w:r>
    </w:p>
    <w:p w:rsidR="00A75EE7" w:rsidRDefault="00A75EE7" w:rsidP="00A75EE7">
      <w:pPr>
        <w:widowControl w:val="0"/>
        <w:ind w:firstLine="454"/>
        <w:jc w:val="center"/>
        <w:rPr>
          <w:sz w:val="22"/>
        </w:rPr>
      </w:pPr>
      <w:r>
        <w:rPr>
          <w:position w:val="-10"/>
          <w:sz w:val="22"/>
        </w:rPr>
        <w:object w:dxaOrig="2640" w:dyaOrig="340">
          <v:shape id="_x0000_i1052" type="#_x0000_t75" style="width:132.1pt;height:16.8pt" o:ole="" fillcolor="window">
            <v:imagedata r:id="rId58" o:title=""/>
          </v:shape>
          <o:OLEObject Type="Embed" ProgID="Equation.3" ShapeID="_x0000_i1052" DrawAspect="Content" ObjectID="_1672637901" r:id="rId59"/>
        </w:object>
      </w:r>
      <w:r>
        <w:rPr>
          <w:sz w:val="22"/>
        </w:rPr>
        <w:t>,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где </w:t>
      </w:r>
      <w:r>
        <w:rPr>
          <w:position w:val="-10"/>
          <w:sz w:val="22"/>
        </w:rPr>
        <w:object w:dxaOrig="260" w:dyaOrig="340">
          <v:shape id="_x0000_i1053" type="#_x0000_t75" style="width:13pt;height:16.8pt" o:ole="" fillcolor="window">
            <v:imagedata r:id="rId60" o:title=""/>
          </v:shape>
          <o:OLEObject Type="Embed" ProgID="Equation.3" ShapeID="_x0000_i1053" DrawAspect="Content" ObjectID="_1672637902" r:id="rId61"/>
        </w:object>
      </w:r>
      <w:r>
        <w:rPr>
          <w:sz w:val="22"/>
        </w:rPr>
        <w:t xml:space="preserve"> - постоянные множители, получит оценку по формуле </w:t>
      </w:r>
    </w:p>
    <w:p w:rsidR="00A75EE7" w:rsidRDefault="00A75EE7" w:rsidP="00A75EE7">
      <w:pPr>
        <w:widowControl w:val="0"/>
        <w:ind w:firstLine="454"/>
        <w:jc w:val="center"/>
        <w:rPr>
          <w:sz w:val="22"/>
        </w:rPr>
      </w:pPr>
      <w:r>
        <w:rPr>
          <w:position w:val="-22"/>
          <w:sz w:val="22"/>
        </w:rPr>
        <w:object w:dxaOrig="4060" w:dyaOrig="580">
          <v:shape id="_x0000_i1054" type="#_x0000_t75" style="width:203pt;height:29.25pt" o:ole="" fillcolor="window">
            <v:imagedata r:id="rId62" o:title=""/>
          </v:shape>
          <o:OLEObject Type="Embed" ProgID="Equation.3" ShapeID="_x0000_i1054" DrawAspect="Content" ObjectID="_1672637903" r:id="rId63"/>
        </w:objec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lastRenderedPageBreak/>
        <w:t xml:space="preserve">Если </w:t>
      </w:r>
      <w:r>
        <w:rPr>
          <w:position w:val="-12"/>
          <w:sz w:val="22"/>
        </w:rPr>
        <w:object w:dxaOrig="2480" w:dyaOrig="360">
          <v:shape id="_x0000_i1055" type="#_x0000_t75" style="width:123.95pt;height:17.85pt" o:ole="">
            <v:imagedata r:id="rId64" o:title=""/>
          </v:shape>
          <o:OLEObject Type="Embed" ProgID="Equation.3" ShapeID="_x0000_i1055" DrawAspect="Content" ObjectID="_1672637904" r:id="rId65"/>
        </w:object>
      </w:r>
      <w:r>
        <w:rPr>
          <w:sz w:val="22"/>
        </w:rPr>
        <w:t xml:space="preserve">, то </w:t>
      </w:r>
    </w:p>
    <w:p w:rsidR="00A75EE7" w:rsidRDefault="00A75EE7" w:rsidP="00A75EE7">
      <w:pPr>
        <w:widowControl w:val="0"/>
        <w:ind w:firstLine="454"/>
        <w:jc w:val="center"/>
        <w:rPr>
          <w:sz w:val="22"/>
        </w:rPr>
      </w:pPr>
      <w:r>
        <w:rPr>
          <w:position w:val="-22"/>
          <w:sz w:val="22"/>
        </w:rPr>
        <w:object w:dxaOrig="3120" w:dyaOrig="580">
          <v:shape id="_x0000_i1056" type="#_x0000_t75" style="width:155.9pt;height:29.25pt" o:ole="" fillcolor="window">
            <v:imagedata r:id="rId66" o:title=""/>
          </v:shape>
          <o:OLEObject Type="Embed" ProgID="Equation.3" ShapeID="_x0000_i1056" DrawAspect="Content" ObjectID="_1672637905" r:id="rId67"/>
        </w:object>
      </w:r>
      <w:r>
        <w:rPr>
          <w:sz w:val="22"/>
        </w:rPr>
        <w:t>.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Если измерения равноточные с СКП </w:t>
      </w:r>
      <w:r>
        <w:rPr>
          <w:position w:val="-10"/>
          <w:sz w:val="22"/>
        </w:rPr>
        <w:object w:dxaOrig="2299" w:dyaOrig="340">
          <v:shape id="_x0000_i1057" type="#_x0000_t75" style="width:114.75pt;height:16.8pt" o:ole="" fillcolor="window">
            <v:imagedata r:id="rId68" o:title=""/>
          </v:shape>
          <o:OLEObject Type="Embed" ProgID="Equation.3" ShapeID="_x0000_i1057" DrawAspect="Content" ObjectID="_1672637906" r:id="rId69"/>
        </w:object>
      </w:r>
      <w:r>
        <w:rPr>
          <w:sz w:val="22"/>
        </w:rPr>
        <w:t xml:space="preserve">, то </w:t>
      </w:r>
    </w:p>
    <w:p w:rsidR="00A75EE7" w:rsidRDefault="00A75EE7" w:rsidP="00A75EE7">
      <w:pPr>
        <w:widowControl w:val="0"/>
        <w:ind w:firstLine="454"/>
        <w:jc w:val="center"/>
        <w:rPr>
          <w:sz w:val="22"/>
        </w:rPr>
      </w:pPr>
      <w:r>
        <w:rPr>
          <w:position w:val="-14"/>
          <w:sz w:val="22"/>
        </w:rPr>
        <w:object w:dxaOrig="1020" w:dyaOrig="400">
          <v:shape id="_x0000_i1058" type="#_x0000_t75" style="width:50.9pt;height:20.05pt" o:ole="" fillcolor="window">
            <v:imagedata r:id="rId70" o:title=""/>
          </v:shape>
          <o:OLEObject Type="Embed" ProgID="Equation.3" ShapeID="_x0000_i1058" DrawAspect="Content" ObjectID="_1672637907" r:id="rId71"/>
        </w:object>
      </w:r>
      <w:r>
        <w:rPr>
          <w:sz w:val="22"/>
        </w:rPr>
        <w:t>;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2) оценка функции произведения измеренного аргумента на постоянный множитель </w:t>
      </w:r>
      <w:r>
        <w:rPr>
          <w:position w:val="-10"/>
          <w:sz w:val="22"/>
        </w:rPr>
        <w:object w:dxaOrig="700" w:dyaOrig="320">
          <v:shape id="_x0000_i1059" type="#_x0000_t75" style="width:35.2pt;height:16.25pt" o:ole="" fillcolor="window">
            <v:imagedata r:id="rId72" o:title=""/>
          </v:shape>
          <o:OLEObject Type="Embed" ProgID="Equation.3" ShapeID="_x0000_i1059" DrawAspect="Content" ObjectID="_1672637908" r:id="rId73"/>
        </w:object>
      </w:r>
      <w:r>
        <w:rPr>
          <w:sz w:val="22"/>
        </w:rPr>
        <w:t xml:space="preserve"> в</w:t>
      </w:r>
      <w:r>
        <w:rPr>
          <w:sz w:val="22"/>
        </w:rPr>
        <w:t>ы</w:t>
      </w:r>
      <w:r>
        <w:rPr>
          <w:sz w:val="22"/>
        </w:rPr>
        <w:t xml:space="preserve">ражается формулой </w:t>
      </w:r>
      <w:r>
        <w:rPr>
          <w:position w:val="-14"/>
          <w:sz w:val="22"/>
        </w:rPr>
        <w:object w:dxaOrig="1020" w:dyaOrig="380">
          <v:shape id="_x0000_i1060" type="#_x0000_t75" style="width:50.9pt;height:18.95pt" o:ole="" fillcolor="window">
            <v:imagedata r:id="rId74" o:title=""/>
          </v:shape>
          <o:OLEObject Type="Embed" ProgID="Equation.3" ShapeID="_x0000_i1060" DrawAspect="Content" ObjectID="_1672637909" r:id="rId75"/>
        </w:object>
      </w:r>
      <w:r>
        <w:rPr>
          <w:sz w:val="22"/>
        </w:rPr>
        <w:t>;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3) функция вида </w:t>
      </w:r>
      <w:r>
        <w:rPr>
          <w:position w:val="-10"/>
          <w:sz w:val="22"/>
        </w:rPr>
        <w:object w:dxaOrig="940" w:dyaOrig="320">
          <v:shape id="_x0000_i1061" type="#_x0000_t75" style="width:47.1pt;height:16.25pt" o:ole="" fillcolor="window">
            <v:imagedata r:id="rId76" o:title=""/>
          </v:shape>
          <o:OLEObject Type="Embed" ProgID="Equation.3" ShapeID="_x0000_i1061" DrawAspect="Content" ObjectID="_1672637910" r:id="rId77"/>
        </w:object>
      </w:r>
      <w:r>
        <w:rPr>
          <w:sz w:val="22"/>
        </w:rPr>
        <w:t xml:space="preserve"> оценивается по формуле </w:t>
      </w:r>
      <w:r>
        <w:rPr>
          <w:position w:val="-14"/>
          <w:sz w:val="22"/>
        </w:rPr>
        <w:object w:dxaOrig="900" w:dyaOrig="380">
          <v:shape id="_x0000_i1062" type="#_x0000_t75" style="width:44.95pt;height:18.95pt" o:ole="" fillcolor="window">
            <v:imagedata r:id="rId78" o:title=""/>
          </v:shape>
          <o:OLEObject Type="Embed" ProgID="Equation.3" ShapeID="_x0000_i1062" DrawAspect="Content" ObjectID="_1672637911" r:id="rId79"/>
        </w:object>
      </w:r>
      <w:r>
        <w:rPr>
          <w:sz w:val="22"/>
        </w:rPr>
        <w:t>;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 xml:space="preserve">4) логарифмическая функция  </w:t>
      </w:r>
      <w:r>
        <w:rPr>
          <w:position w:val="-10"/>
          <w:sz w:val="22"/>
        </w:rPr>
        <w:object w:dxaOrig="800" w:dyaOrig="320">
          <v:shape id="_x0000_i1063" type="#_x0000_t75" style="width:40.05pt;height:16.25pt" o:ole="" fillcolor="window">
            <v:imagedata r:id="rId80" o:title=""/>
          </v:shape>
          <o:OLEObject Type="Embed" ProgID="Equation.3" ShapeID="_x0000_i1063" DrawAspect="Content" ObjectID="_1672637912" r:id="rId81"/>
        </w:object>
      </w:r>
      <w:r>
        <w:rPr>
          <w:sz w:val="22"/>
        </w:rPr>
        <w:t xml:space="preserve"> оценивается по формуле </w:t>
      </w:r>
    </w:p>
    <w:p w:rsidR="00A75EE7" w:rsidRDefault="00A75EE7" w:rsidP="00A75EE7">
      <w:pPr>
        <w:widowControl w:val="0"/>
        <w:ind w:firstLine="454"/>
        <w:jc w:val="center"/>
        <w:rPr>
          <w:sz w:val="22"/>
        </w:rPr>
      </w:pPr>
      <w:r>
        <w:rPr>
          <w:position w:val="-24"/>
          <w:sz w:val="22"/>
        </w:rPr>
        <w:object w:dxaOrig="2700" w:dyaOrig="620">
          <v:shape id="_x0000_i1064" type="#_x0000_t75" style="width:134.8pt;height:30.85pt" o:ole="" fillcolor="window">
            <v:imagedata r:id="rId82" o:title=""/>
          </v:shape>
          <o:OLEObject Type="Embed" ProgID="Equation.3" ShapeID="_x0000_i1064" DrawAspect="Content" ObjectID="_1672637913" r:id="rId83"/>
        </w:object>
      </w:r>
      <w:r>
        <w:rPr>
          <w:sz w:val="22"/>
        </w:rPr>
        <w:t>.</w:t>
      </w:r>
    </w:p>
    <w:p w:rsidR="00A75EE7" w:rsidRDefault="00A75EE7" w:rsidP="00A75EE7">
      <w:pPr>
        <w:widowControl w:val="0"/>
        <w:ind w:firstLine="454"/>
        <w:jc w:val="both"/>
        <w:rPr>
          <w:b/>
          <w:sz w:val="22"/>
        </w:rPr>
      </w:pPr>
      <w:proofErr w:type="spellStart"/>
      <w:r>
        <w:rPr>
          <w:b/>
          <w:sz w:val="22"/>
        </w:rPr>
        <w:t>Осн</w:t>
      </w:r>
      <w:proofErr w:type="spellEnd"/>
      <w:r>
        <w:rPr>
          <w:b/>
          <w:sz w:val="22"/>
        </w:rPr>
        <w:t xml:space="preserve">: </w:t>
      </w:r>
      <w:r>
        <w:rPr>
          <w:rFonts w:eastAsia="Batang"/>
          <w:sz w:val="22"/>
          <w:lang w:eastAsia="ko-KR"/>
        </w:rPr>
        <w:t>1.</w:t>
      </w:r>
      <w:r>
        <w:rPr>
          <w:rFonts w:eastAsia="Batang"/>
          <w:sz w:val="22"/>
          <w:lang w:eastAsia="ko-KR"/>
        </w:rPr>
        <w:sym w:font="Symbol" w:char="F05B"/>
      </w:r>
      <w:r>
        <w:rPr>
          <w:rFonts w:eastAsia="Batang"/>
          <w:sz w:val="22"/>
          <w:lang w:eastAsia="ko-KR"/>
        </w:rPr>
        <w:t>47-54</w:t>
      </w:r>
      <w:r>
        <w:rPr>
          <w:rFonts w:eastAsia="Batang"/>
          <w:sz w:val="22"/>
          <w:lang w:eastAsia="ko-KR"/>
        </w:rPr>
        <w:sym w:font="Symbol" w:char="F05D"/>
      </w:r>
      <w:r>
        <w:rPr>
          <w:rFonts w:eastAsia="Batang"/>
          <w:sz w:val="22"/>
          <w:lang w:eastAsia="ko-KR"/>
        </w:rPr>
        <w:t>, 3.</w:t>
      </w:r>
      <w:r>
        <w:rPr>
          <w:rFonts w:eastAsia="Batang"/>
          <w:sz w:val="22"/>
          <w:lang w:eastAsia="ko-KR"/>
        </w:rPr>
        <w:sym w:font="Symbol" w:char="F05B"/>
      </w:r>
      <w:r>
        <w:rPr>
          <w:rFonts w:eastAsia="Batang"/>
          <w:sz w:val="22"/>
          <w:lang w:eastAsia="ko-KR"/>
        </w:rPr>
        <w:t>22-23</w:t>
      </w:r>
      <w:r>
        <w:rPr>
          <w:rFonts w:eastAsia="Batang"/>
          <w:sz w:val="22"/>
          <w:lang w:eastAsia="ko-KR"/>
        </w:rPr>
        <w:sym w:font="Symbol" w:char="F05D"/>
      </w:r>
      <w:r>
        <w:rPr>
          <w:sz w:val="22"/>
        </w:rPr>
        <w:t>.</w:t>
      </w:r>
    </w:p>
    <w:p w:rsidR="00A75EE7" w:rsidRDefault="00A75EE7" w:rsidP="00A75EE7">
      <w:pPr>
        <w:pStyle w:val="1"/>
        <w:jc w:val="left"/>
        <w:rPr>
          <w:sz w:val="22"/>
        </w:rPr>
      </w:pPr>
      <w:r>
        <w:rPr>
          <w:sz w:val="22"/>
        </w:rPr>
        <w:t xml:space="preserve">        Контрольные вопросы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>1) Какая формула называется формулой переноса погрешностей?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>2) В каких случаях применяется формула переноса погрешностей?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>3) Что влияет на определение СКП функции?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  <w:r>
        <w:rPr>
          <w:sz w:val="22"/>
        </w:rPr>
        <w:t>4) Какие частные случаи вы знаете?</w:t>
      </w:r>
    </w:p>
    <w:p w:rsidR="00A75EE7" w:rsidRDefault="00A75EE7" w:rsidP="00A75EE7">
      <w:pPr>
        <w:widowControl w:val="0"/>
        <w:ind w:firstLine="454"/>
        <w:jc w:val="both"/>
        <w:rPr>
          <w:sz w:val="22"/>
        </w:rPr>
      </w:pPr>
    </w:p>
    <w:p w:rsidR="003F17E2" w:rsidRDefault="003F17E2"/>
    <w:sectPr w:rsidR="003F17E2" w:rsidSect="003F17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9"/>
  <w:proofState w:spelling="clean" w:grammar="clean"/>
  <w:defaultTabStop w:val="708"/>
  <w:characterSpacingControl w:val="doNotCompress"/>
  <w:compat/>
  <w:rsids>
    <w:rsidRoot w:val="00A75EE7"/>
    <w:rsid w:val="003F17E2"/>
    <w:rsid w:val="00A75EE7"/>
    <w:rsid w:val="00E271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EE7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75EE7"/>
    <w:pPr>
      <w:keepNext/>
      <w:jc w:val="both"/>
      <w:outlineLvl w:val="0"/>
    </w:pPr>
    <w:rPr>
      <w:b/>
      <w:sz w:val="28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75EE7"/>
    <w:rPr>
      <w:rFonts w:ascii="Times New Roman" w:eastAsia="Times New Roman" w:hAnsi="Times New Roman" w:cs="Times New Roman"/>
      <w:b/>
      <w:sz w:val="28"/>
      <w:szCs w:val="20"/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76" Type="http://schemas.openxmlformats.org/officeDocument/2006/relationships/image" Target="media/image37.wmf"/><Relationship Id="rId84" Type="http://schemas.openxmlformats.org/officeDocument/2006/relationships/fontTable" Target="fontTable.xml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8.bin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80" Type="http://schemas.openxmlformats.org/officeDocument/2006/relationships/image" Target="media/image39.wmf"/><Relationship Id="rId85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81" Type="http://schemas.openxmlformats.org/officeDocument/2006/relationships/oleObject" Target="embeddings/oleObject3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405</Words>
  <Characters>2309</Characters>
  <Application>Microsoft Office Word</Application>
  <DocSecurity>0</DocSecurity>
  <Lines>19</Lines>
  <Paragraphs>5</Paragraphs>
  <ScaleCrop>false</ScaleCrop>
  <Company/>
  <LinksUpToDate>false</LinksUpToDate>
  <CharactersWithSpaces>2709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2021-01-20T02:49:00Z</dcterms:created>
  <dcterms:modified xsi:type="dcterms:W3CDTF">2021-01-20T02:49:00Z</dcterms:modified>
</cp:coreProperties>
</file>